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82" w:rsidRDefault="007375E9">
      <w:r>
        <w:t>Y</w:t>
      </w:r>
      <w:r w:rsidR="001643F3">
        <w:t>aoundé</w:t>
      </w:r>
    </w:p>
    <w:p w:rsidR="007375E9" w:rsidRPr="00631476" w:rsidRDefault="007375E9" w:rsidP="007375E9">
      <w:pPr>
        <w:spacing w:line="240" w:lineRule="auto"/>
        <w:jc w:val="center"/>
        <w:rPr>
          <w:rFonts w:ascii="Times New Roman" w:hAnsi="Times New Roman"/>
          <w:sz w:val="24"/>
        </w:rPr>
      </w:pPr>
      <w:r w:rsidRPr="00631476">
        <w:rPr>
          <w:rFonts w:ascii="Times New Roman" w:hAnsi="Times New Roman"/>
          <w:sz w:val="24"/>
        </w:rPr>
        <w:t xml:space="preserve">Richard Laurent Omgba et André Ntonfo (éds), </w:t>
      </w:r>
      <w:r w:rsidRPr="00631476">
        <w:rPr>
          <w:rFonts w:ascii="Times New Roman" w:hAnsi="Times New Roman"/>
          <w:i/>
          <w:sz w:val="24"/>
        </w:rPr>
        <w:t>Aimé Césaire et le monde noir</w:t>
      </w:r>
      <w:r w:rsidRPr="00631476">
        <w:rPr>
          <w:rFonts w:ascii="Times New Roman" w:hAnsi="Times New Roman"/>
          <w:sz w:val="24"/>
        </w:rPr>
        <w:t>, Paris, L’Harmattan, 2012</w:t>
      </w:r>
      <w:r>
        <w:rPr>
          <w:rFonts w:ascii="Times New Roman" w:hAnsi="Times New Roman"/>
          <w:sz w:val="24"/>
        </w:rPr>
        <w:t>, 401p</w:t>
      </w:r>
      <w:r w:rsidRPr="00631476">
        <w:rPr>
          <w:rFonts w:ascii="Times New Roman" w:hAnsi="Times New Roman"/>
          <w:sz w:val="24"/>
        </w:rPr>
        <w:t>.</w:t>
      </w:r>
    </w:p>
    <w:p w:rsidR="007375E9" w:rsidRPr="00631476" w:rsidRDefault="007375E9" w:rsidP="007375E9">
      <w:pPr>
        <w:spacing w:line="240" w:lineRule="auto"/>
        <w:jc w:val="center"/>
        <w:rPr>
          <w:rFonts w:ascii="Times New Roman" w:hAnsi="Times New Roman"/>
          <w:sz w:val="24"/>
        </w:rPr>
      </w:pPr>
      <w:r w:rsidRPr="00631476">
        <w:rPr>
          <w:rFonts w:ascii="Times New Roman" w:hAnsi="Times New Roman"/>
          <w:sz w:val="24"/>
        </w:rPr>
        <w:t>Compte rendu de lecture</w:t>
      </w:r>
    </w:p>
    <w:p w:rsidR="007375E9" w:rsidRPr="00631476" w:rsidRDefault="007375E9" w:rsidP="007375E9">
      <w:pPr>
        <w:spacing w:line="240" w:lineRule="auto"/>
        <w:jc w:val="center"/>
        <w:rPr>
          <w:rFonts w:ascii="Times New Roman" w:hAnsi="Times New Roman"/>
          <w:sz w:val="24"/>
        </w:rPr>
      </w:pPr>
    </w:p>
    <w:p w:rsidR="007375E9" w:rsidRPr="00631476" w:rsidRDefault="007375E9" w:rsidP="007375E9">
      <w:pPr>
        <w:spacing w:line="240" w:lineRule="auto"/>
        <w:jc w:val="center"/>
        <w:rPr>
          <w:rFonts w:ascii="Times New Roman" w:hAnsi="Times New Roman"/>
          <w:sz w:val="24"/>
        </w:rPr>
        <w:sectPr w:rsidR="007375E9" w:rsidRPr="00631476" w:rsidSect="00610124">
          <w:pgSz w:w="11906" w:h="16838"/>
          <w:pgMar w:top="1417" w:right="1417" w:bottom="1417" w:left="1417" w:header="708" w:footer="708" w:gutter="0"/>
          <w:cols w:space="708"/>
          <w:docGrid w:linePitch="360"/>
        </w:sectPr>
      </w:pPr>
    </w:p>
    <w:p w:rsidR="007375E9" w:rsidRPr="00631476" w:rsidRDefault="007375E9" w:rsidP="007375E9">
      <w:pPr>
        <w:spacing w:after="0" w:line="240" w:lineRule="auto"/>
        <w:ind w:left="-284" w:right="-71" w:firstLine="284"/>
        <w:jc w:val="both"/>
        <w:rPr>
          <w:rFonts w:ascii="Times New Roman" w:hAnsi="Times New Roman"/>
        </w:rPr>
      </w:pPr>
      <w:r w:rsidRPr="00631476">
        <w:rPr>
          <w:rFonts w:ascii="Times New Roman" w:hAnsi="Times New Roman"/>
        </w:rPr>
        <w:lastRenderedPageBreak/>
        <w:t xml:space="preserve">Ce livre constitue les actes du colloque international tenu à l’Université de Yaoundé I, du 08 au 10 juin 2010, sous le thème : </w:t>
      </w:r>
      <w:r w:rsidRPr="003E5703">
        <w:rPr>
          <w:rFonts w:ascii="Times New Roman" w:hAnsi="Times New Roman"/>
          <w:b/>
          <w:i/>
        </w:rPr>
        <w:t>« Aimé Césaire et le monde noir : regards croisés »</w:t>
      </w:r>
      <w:r w:rsidRPr="00631476">
        <w:rPr>
          <w:rFonts w:ascii="Times New Roman" w:hAnsi="Times New Roman"/>
        </w:rPr>
        <w:t> ; colloque que les éditeurs scientifiques du présent ouvrage, Richard Laurent Omgba</w:t>
      </w:r>
      <w:r>
        <w:rPr>
          <w:rFonts w:ascii="Times New Roman" w:hAnsi="Times New Roman"/>
        </w:rPr>
        <w:t xml:space="preserve"> </w:t>
      </w:r>
      <w:r w:rsidRPr="00631476">
        <w:rPr>
          <w:rFonts w:ascii="Times New Roman" w:hAnsi="Times New Roman"/>
        </w:rPr>
        <w:t>–</w:t>
      </w:r>
      <w:r>
        <w:rPr>
          <w:rFonts w:ascii="Times New Roman" w:hAnsi="Times New Roman"/>
        </w:rPr>
        <w:t xml:space="preserve"> </w:t>
      </w:r>
      <w:r w:rsidRPr="00631476">
        <w:rPr>
          <w:rFonts w:ascii="Times New Roman" w:hAnsi="Times New Roman"/>
        </w:rPr>
        <w:t xml:space="preserve">Doyen de la Faculté des Arts, Lettres et Sciences Humaines – et André Ntonfo, présentent respectivement comme un </w:t>
      </w:r>
      <w:r w:rsidRPr="00631476">
        <w:rPr>
          <w:rFonts w:ascii="Times New Roman" w:hAnsi="Times New Roman"/>
          <w:i/>
        </w:rPr>
        <w:t>« hommage »</w:t>
      </w:r>
      <w:r w:rsidRPr="00631476">
        <w:rPr>
          <w:rFonts w:ascii="Times New Roman" w:hAnsi="Times New Roman"/>
        </w:rPr>
        <w:t xml:space="preserve"> et des </w:t>
      </w:r>
      <w:r w:rsidRPr="00631476">
        <w:rPr>
          <w:rFonts w:ascii="Times New Roman" w:hAnsi="Times New Roman"/>
          <w:i/>
        </w:rPr>
        <w:t>« funérailles intellectuelles »</w:t>
      </w:r>
      <w:r w:rsidRPr="00631476">
        <w:rPr>
          <w:rFonts w:ascii="Times New Roman" w:hAnsi="Times New Roman"/>
        </w:rPr>
        <w:t xml:space="preserve">. Dans son avant-propos, le premier  justifie l’organisation du colloque par la place obsédante que l’Afrique tient dans les œuvres de Césaire. Le deuxième, quant à lui, dans son introduction, érige la Martinique en </w:t>
      </w:r>
      <w:r w:rsidRPr="00631476">
        <w:rPr>
          <w:rFonts w:ascii="Times New Roman" w:hAnsi="Times New Roman"/>
          <w:i/>
        </w:rPr>
        <w:t>« terre  de pèlerinage pour le monde noir »</w:t>
      </w:r>
      <w:r w:rsidRPr="00631476">
        <w:rPr>
          <w:rFonts w:ascii="Times New Roman" w:hAnsi="Times New Roman"/>
        </w:rPr>
        <w:t xml:space="preserve"> et l’intellectuel Martiniquais en Saint.</w:t>
      </w:r>
    </w:p>
    <w:p w:rsidR="007375E9" w:rsidRPr="00631476" w:rsidRDefault="007375E9" w:rsidP="007375E9">
      <w:pPr>
        <w:spacing w:after="0" w:line="240" w:lineRule="auto"/>
        <w:ind w:left="-284" w:firstLine="284"/>
        <w:jc w:val="both"/>
        <w:rPr>
          <w:rFonts w:ascii="Times New Roman" w:hAnsi="Times New Roman"/>
        </w:rPr>
      </w:pPr>
      <w:r w:rsidRPr="00631476">
        <w:rPr>
          <w:rFonts w:ascii="Times New Roman" w:hAnsi="Times New Roman"/>
        </w:rPr>
        <w:t xml:space="preserve">Les contributions sont rassemblées en trois grandes parties. La première traite du </w:t>
      </w:r>
      <w:r w:rsidRPr="00C847CF">
        <w:rPr>
          <w:rFonts w:ascii="Times New Roman" w:hAnsi="Times New Roman"/>
          <w:b/>
          <w:i/>
        </w:rPr>
        <w:t>« Regard césairien sur le monde noir »</w:t>
      </w:r>
      <w:r w:rsidRPr="00631476">
        <w:rPr>
          <w:rFonts w:ascii="Times New Roman" w:hAnsi="Times New Roman"/>
        </w:rPr>
        <w:t xml:space="preserve"> et s’ouvre sur la communication de l’illustre professeur Mathieu-François Minyono Nkodo, « Aimé Césaire et l’Afrique d’hier et aujourd’hui : </w:t>
      </w:r>
      <w:r w:rsidRPr="00631476">
        <w:rPr>
          <w:rFonts w:ascii="Times New Roman" w:hAnsi="Times New Roman"/>
          <w:i/>
        </w:rPr>
        <w:t>Discours sur le colonialisme</w:t>
      </w:r>
      <w:r w:rsidRPr="00631476">
        <w:rPr>
          <w:rFonts w:ascii="Times New Roman" w:hAnsi="Times New Roman"/>
        </w:rPr>
        <w:t xml:space="preserve"> et </w:t>
      </w:r>
      <w:r w:rsidRPr="00631476">
        <w:rPr>
          <w:rFonts w:ascii="Times New Roman" w:hAnsi="Times New Roman"/>
          <w:i/>
        </w:rPr>
        <w:t>Ferrements</w:t>
      </w:r>
      <w:r w:rsidRPr="00631476">
        <w:rPr>
          <w:rFonts w:ascii="Times New Roman" w:hAnsi="Times New Roman"/>
        </w:rPr>
        <w:t xml:space="preserve"> à l’épreuve du Cinquantenaire des indépendances africaines, Essai de lecture postcoloniale », qui revisite </w:t>
      </w:r>
      <w:r w:rsidRPr="00631476">
        <w:rPr>
          <w:rFonts w:ascii="Times New Roman" w:hAnsi="Times New Roman"/>
          <w:i/>
        </w:rPr>
        <w:t>« l’œuvre et la personnalité de ce grand compagnon de l’Afrique et des Africains, en hommage aux services rendus »</w:t>
      </w:r>
      <w:r w:rsidRPr="00631476">
        <w:rPr>
          <w:rFonts w:ascii="Times New Roman" w:hAnsi="Times New Roman"/>
        </w:rPr>
        <w:t xml:space="preserve"> (p. 25) pour y puiser l’inspiration pour les sociétés africaines postcoloniales. Jérôme Roger examine ensuite la </w:t>
      </w:r>
      <w:r w:rsidRPr="00631476">
        <w:rPr>
          <w:rFonts w:ascii="Times New Roman" w:hAnsi="Times New Roman"/>
          <w:i/>
        </w:rPr>
        <w:t>« parole négrifiée »</w:t>
      </w:r>
      <w:r w:rsidRPr="00631476">
        <w:rPr>
          <w:rFonts w:ascii="Times New Roman" w:hAnsi="Times New Roman"/>
        </w:rPr>
        <w:t xml:space="preserve"> du poète et la dénaturalisation qu’elle opère sur la langue française, dans son étude de la politique du poème </w:t>
      </w:r>
      <w:r w:rsidRPr="00631476">
        <w:rPr>
          <w:rFonts w:ascii="Times New Roman" w:hAnsi="Times New Roman"/>
          <w:i/>
        </w:rPr>
        <w:t>Cahier d’un retour au pays natal</w:t>
      </w:r>
      <w:r w:rsidRPr="00631476">
        <w:rPr>
          <w:rFonts w:ascii="Times New Roman" w:hAnsi="Times New Roman"/>
        </w:rPr>
        <w:t xml:space="preserve">. Dans « Aimé Césaire : le théoricien et l’acteur de la décolonisation », Albert-Pascal Temgoua voit dans la poésie et les essais du Martiniquais un acte d’accusation et de libération qui, à travers la dénonciation du colonialisme comme chosification de l’homme, fait de lui un personnage important de la décolonisation africaine. Tandis que Catherine Marie Ida Awoundja Nsata, dans « Le retour d’Aimé Césaire vers l’Afrique, un parcours initiatique à travers son œuvre poétique », montre comment le poète, du </w:t>
      </w:r>
      <w:r w:rsidRPr="00631476">
        <w:rPr>
          <w:rFonts w:ascii="Times New Roman" w:hAnsi="Times New Roman"/>
          <w:i/>
        </w:rPr>
        <w:t>Cahier</w:t>
      </w:r>
      <w:r w:rsidRPr="00631476">
        <w:rPr>
          <w:rFonts w:ascii="Times New Roman" w:hAnsi="Times New Roman"/>
        </w:rPr>
        <w:t xml:space="preserve"> à </w:t>
      </w:r>
      <w:r w:rsidRPr="00631476">
        <w:rPr>
          <w:rFonts w:ascii="Times New Roman" w:hAnsi="Times New Roman"/>
          <w:i/>
        </w:rPr>
        <w:t>Moi, laminaire</w:t>
      </w:r>
      <w:r w:rsidRPr="00631476">
        <w:rPr>
          <w:rFonts w:ascii="Times New Roman" w:hAnsi="Times New Roman"/>
        </w:rPr>
        <w:t>, prend conscience de sa Négritude, à travers son œuvre poétique, une question plus féministe préoccupe Alice Delphine Tang</w:t>
      </w:r>
      <w:r>
        <w:rPr>
          <w:rFonts w:ascii="Times New Roman" w:hAnsi="Times New Roman"/>
        </w:rPr>
        <w:t>,</w:t>
      </w:r>
      <w:r w:rsidRPr="00631476">
        <w:rPr>
          <w:rFonts w:ascii="Times New Roman" w:hAnsi="Times New Roman"/>
        </w:rPr>
        <w:t xml:space="preserve"> qui analyse la place du discours féminin dans </w:t>
      </w:r>
      <w:r w:rsidRPr="00631476">
        <w:rPr>
          <w:rFonts w:ascii="Times New Roman" w:hAnsi="Times New Roman"/>
          <w:i/>
        </w:rPr>
        <w:t>La Tragédie du roi Christophe</w:t>
      </w:r>
      <w:r w:rsidRPr="00631476">
        <w:rPr>
          <w:rFonts w:ascii="Times New Roman" w:hAnsi="Times New Roman"/>
        </w:rPr>
        <w:t xml:space="preserve">, pour voir comment </w:t>
      </w:r>
      <w:r w:rsidRPr="00631476">
        <w:rPr>
          <w:rFonts w:ascii="Times New Roman" w:hAnsi="Times New Roman"/>
          <w:i/>
        </w:rPr>
        <w:t>« la communication théâtrale [joue] avec les codes du discours pour produire des regards féminins sur la manière dont les hommes gèrent la cité dans cette œuvre »</w:t>
      </w:r>
      <w:r w:rsidRPr="00631476">
        <w:rPr>
          <w:rFonts w:ascii="Times New Roman" w:hAnsi="Times New Roman"/>
        </w:rPr>
        <w:t xml:space="preserve"> (p. 99). Didier Amela s’intéresse à la « figure du héros romantique dans </w:t>
      </w:r>
      <w:r w:rsidRPr="00631476">
        <w:rPr>
          <w:rFonts w:ascii="Times New Roman" w:hAnsi="Times New Roman"/>
          <w:i/>
        </w:rPr>
        <w:t>Une saison</w:t>
      </w:r>
      <w:r w:rsidRPr="00631476">
        <w:rPr>
          <w:rFonts w:ascii="Times New Roman" w:hAnsi="Times New Roman"/>
        </w:rPr>
        <w:t xml:space="preserve"> </w:t>
      </w:r>
      <w:r w:rsidRPr="00631476">
        <w:rPr>
          <w:rFonts w:ascii="Times New Roman" w:hAnsi="Times New Roman"/>
          <w:i/>
        </w:rPr>
        <w:t>au Congo</w:t>
      </w:r>
      <w:r w:rsidRPr="00631476">
        <w:rPr>
          <w:rFonts w:ascii="Times New Roman" w:hAnsi="Times New Roman"/>
        </w:rPr>
        <w:t xml:space="preserve"> » qu’il voit dans le personnage de Lumumba ; alors que Clément Moupoumbou, en voyant dans la foi au travail de Christophe un sentiment religieux, analyse « la religiosité dans </w:t>
      </w:r>
      <w:r w:rsidRPr="00631476">
        <w:rPr>
          <w:rFonts w:ascii="Times New Roman" w:hAnsi="Times New Roman"/>
          <w:i/>
        </w:rPr>
        <w:t>La Tragédie du roi Christophe</w:t>
      </w:r>
      <w:r w:rsidRPr="00631476">
        <w:rPr>
          <w:rFonts w:ascii="Times New Roman" w:hAnsi="Times New Roman"/>
        </w:rPr>
        <w:t xml:space="preserve"> ». L’étude de Pierre-Marie Njiale, « L’école et la question éducative dans l’œuvre d’Aimé Césaire », clôture cette partie en tentant de saisir le </w:t>
      </w:r>
      <w:r w:rsidRPr="00631476">
        <w:rPr>
          <w:rFonts w:ascii="Times New Roman" w:hAnsi="Times New Roman"/>
          <w:i/>
        </w:rPr>
        <w:t>« socle pédagogique de la pensée césairienne [et] les effets collatéraux de la réalité [sociohistorique qui l’a vu naître] sur l’édification de l’identité et la construction de la personnalité d’un individu »</w:t>
      </w:r>
      <w:r w:rsidRPr="00631476">
        <w:rPr>
          <w:rFonts w:ascii="Times New Roman" w:hAnsi="Times New Roman"/>
        </w:rPr>
        <w:t xml:space="preserve"> (p. 137)</w:t>
      </w:r>
    </w:p>
    <w:p w:rsidR="007375E9" w:rsidRPr="00631476" w:rsidRDefault="007375E9" w:rsidP="007375E9">
      <w:pPr>
        <w:spacing w:after="0" w:line="240" w:lineRule="auto"/>
        <w:ind w:left="-284" w:firstLine="284"/>
        <w:jc w:val="both"/>
        <w:rPr>
          <w:rFonts w:ascii="Times New Roman" w:hAnsi="Times New Roman"/>
        </w:rPr>
      </w:pPr>
      <w:r w:rsidRPr="00631476">
        <w:rPr>
          <w:rFonts w:ascii="Times New Roman" w:hAnsi="Times New Roman"/>
        </w:rPr>
        <w:t xml:space="preserve">La deuxième partie s’intitule : « Césaire vu du monde noir » et est inaugurée par la communication de Richard Laurent Omgba, « La revanche de Caliban, une lecture contemporaine du théâtre d’Aimé Césaire ». En se fondant sur </w:t>
      </w:r>
      <w:r w:rsidRPr="00631476">
        <w:rPr>
          <w:rFonts w:ascii="Times New Roman" w:hAnsi="Times New Roman"/>
          <w:i/>
        </w:rPr>
        <w:t>Une Tempête</w:t>
      </w:r>
      <w:r w:rsidRPr="00631476">
        <w:rPr>
          <w:rFonts w:ascii="Times New Roman" w:hAnsi="Times New Roman"/>
        </w:rPr>
        <w:t xml:space="preserve">, l’auteur démontre que </w:t>
      </w:r>
      <w:r w:rsidRPr="00631476">
        <w:rPr>
          <w:rFonts w:ascii="Times New Roman" w:hAnsi="Times New Roman"/>
          <w:i/>
        </w:rPr>
        <w:t xml:space="preserve">« l’œuvre théâtrale de Césaire est </w:t>
      </w:r>
      <w:r>
        <w:rPr>
          <w:rFonts w:ascii="Times New Roman" w:hAnsi="Times New Roman"/>
          <w:i/>
        </w:rPr>
        <w:t>à lire</w:t>
      </w:r>
      <w:r w:rsidRPr="00631476">
        <w:rPr>
          <w:rFonts w:ascii="Times New Roman" w:hAnsi="Times New Roman"/>
          <w:i/>
        </w:rPr>
        <w:t xml:space="preserve"> comme une grande prophétie annonçant la revanche […] des Noirs et des opprimés sur les oppresseurs »</w:t>
      </w:r>
      <w:r w:rsidRPr="00631476">
        <w:rPr>
          <w:rFonts w:ascii="Times New Roman" w:hAnsi="Times New Roman"/>
        </w:rPr>
        <w:t xml:space="preserve"> (p. 147), le cas Barack Obama étant un exemple significatif. Dans « Comment aimer Césaire ? </w:t>
      </w:r>
      <w:proofErr w:type="gramStart"/>
      <w:r w:rsidRPr="00631476">
        <w:rPr>
          <w:rFonts w:ascii="Times New Roman" w:hAnsi="Times New Roman"/>
        </w:rPr>
        <w:t>ou</w:t>
      </w:r>
      <w:proofErr w:type="gramEnd"/>
      <w:r w:rsidRPr="00631476">
        <w:rPr>
          <w:rFonts w:ascii="Times New Roman" w:hAnsi="Times New Roman"/>
        </w:rPr>
        <w:t xml:space="preserve"> l’oxymore négro-africain », Charly-Gabriel Mbock considère Césaire comme un </w:t>
      </w:r>
      <w:r w:rsidRPr="00631476">
        <w:rPr>
          <w:rFonts w:ascii="Times New Roman" w:hAnsi="Times New Roman"/>
          <w:i/>
        </w:rPr>
        <w:t>« oxymore humain »</w:t>
      </w:r>
      <w:r w:rsidRPr="00631476">
        <w:rPr>
          <w:rFonts w:ascii="Times New Roman" w:hAnsi="Times New Roman"/>
        </w:rPr>
        <w:t xml:space="preserve"> du fait de ses fonctions de poéticien et de politicien, </w:t>
      </w:r>
      <w:r>
        <w:rPr>
          <w:rFonts w:ascii="Times New Roman" w:hAnsi="Times New Roman"/>
        </w:rPr>
        <w:t>apparemment</w:t>
      </w:r>
      <w:r w:rsidRPr="00631476">
        <w:rPr>
          <w:rFonts w:ascii="Times New Roman" w:hAnsi="Times New Roman"/>
        </w:rPr>
        <w:t xml:space="preserve"> </w:t>
      </w:r>
      <w:r>
        <w:rPr>
          <w:rFonts w:ascii="Times New Roman" w:hAnsi="Times New Roman"/>
        </w:rPr>
        <w:t>incompatibles</w:t>
      </w:r>
      <w:r w:rsidRPr="00631476">
        <w:rPr>
          <w:rFonts w:ascii="Times New Roman" w:hAnsi="Times New Roman"/>
        </w:rPr>
        <w:t xml:space="preserve">. Guy Ossito Midihouan étudie « les conditions littéraires de la réception d’Aimé Césaire au Bénin ». Et pour Calixte Fritz, il faut </w:t>
      </w:r>
      <w:r w:rsidRPr="00631476">
        <w:rPr>
          <w:rFonts w:ascii="Times New Roman" w:hAnsi="Times New Roman"/>
          <w:i/>
        </w:rPr>
        <w:t>« clarifier l’observation selon laquelle les écrivains antillais sont marqués par une représentation de l’Afrique qui suscite en arrière-fond de leurs écrits un désir d’acheter le vieux rêve de "retour" d’avant l’esclavage qu’espéraient accomplir les Noirs transplantés un peu partout dans les îles de la Caraïbe »</w:t>
      </w:r>
      <w:r w:rsidRPr="00631476">
        <w:rPr>
          <w:rFonts w:ascii="Times New Roman" w:hAnsi="Times New Roman"/>
        </w:rPr>
        <w:t xml:space="preserve"> (p. 175). C’est ce qu’elle fait dans « Aimé Césaire, Jacques Roumain et l’équivoque du retour : Errance entre hasard et destin ». Joseph Dong Aroga analyse la filiation formelle et thématique pouvant exister entre la poésie et le théâtre de Césaire et le romantisme. Alphonse Mbuyamba Kankolongo et Bernard Pasi Kama examinent la réception des œuvres de Césaire chez les étudiants de Licence et de Master dans les universités congolaises dans « La critique universitaire congolaise face à l’œuvre d’Aimé Césaire : le cas de Kinshasa ». Les deux dernières réflexions de cette partie mettent </w:t>
      </w:r>
      <w:r>
        <w:rPr>
          <w:rFonts w:ascii="Times New Roman" w:hAnsi="Times New Roman"/>
        </w:rPr>
        <w:t xml:space="preserve">en </w:t>
      </w:r>
      <w:r w:rsidRPr="00631476">
        <w:rPr>
          <w:rFonts w:ascii="Times New Roman" w:hAnsi="Times New Roman"/>
        </w:rPr>
        <w:t xml:space="preserve">perspective des œuvres de Césaire et celles d’autres penseurs africains. Ainsi Martin Lemotieu s’intéresse aux possibles affinités thématiques, esthétiques et rhétoriques entre </w:t>
      </w:r>
      <w:r w:rsidRPr="00631476">
        <w:rPr>
          <w:rFonts w:ascii="Times New Roman" w:hAnsi="Times New Roman"/>
          <w:i/>
        </w:rPr>
        <w:t xml:space="preserve">Cahier d’un retour au pays natal </w:t>
      </w:r>
      <w:r w:rsidRPr="00631476">
        <w:rPr>
          <w:rFonts w:ascii="Times New Roman" w:hAnsi="Times New Roman"/>
        </w:rPr>
        <w:t xml:space="preserve">et </w:t>
      </w:r>
      <w:r w:rsidRPr="00631476">
        <w:rPr>
          <w:rFonts w:ascii="Times New Roman" w:hAnsi="Times New Roman"/>
          <w:i/>
        </w:rPr>
        <w:t>Sans tam-tam</w:t>
      </w:r>
      <w:r w:rsidRPr="00631476">
        <w:rPr>
          <w:rFonts w:ascii="Times New Roman" w:hAnsi="Times New Roman"/>
        </w:rPr>
        <w:t xml:space="preserve"> d’Henri Lopes ; et le duo Dassi et Ladislas Nzesse mettent </w:t>
      </w:r>
      <w:r w:rsidRPr="00631476">
        <w:rPr>
          <w:rFonts w:ascii="Times New Roman" w:hAnsi="Times New Roman"/>
          <w:i/>
        </w:rPr>
        <w:t>Ville cruelle</w:t>
      </w:r>
      <w:r w:rsidRPr="00631476">
        <w:rPr>
          <w:rFonts w:ascii="Times New Roman" w:hAnsi="Times New Roman"/>
        </w:rPr>
        <w:t xml:space="preserve"> d’Eza Boto, alias Mongo Béti, aux côtés du </w:t>
      </w:r>
      <w:r w:rsidRPr="00631476">
        <w:rPr>
          <w:rFonts w:ascii="Times New Roman" w:hAnsi="Times New Roman"/>
          <w:i/>
        </w:rPr>
        <w:t>Cahier</w:t>
      </w:r>
      <w:r w:rsidRPr="00631476">
        <w:rPr>
          <w:rFonts w:ascii="Times New Roman" w:hAnsi="Times New Roman"/>
        </w:rPr>
        <w:t xml:space="preserve"> de Césaire pour </w:t>
      </w:r>
      <w:r w:rsidRPr="00631476">
        <w:rPr>
          <w:rFonts w:ascii="Times New Roman" w:hAnsi="Times New Roman"/>
          <w:i/>
        </w:rPr>
        <w:t>« [se] réinterroger sur la non moins désagréable situation actuelle de la Négrité »</w:t>
      </w:r>
      <w:r w:rsidRPr="00631476">
        <w:rPr>
          <w:rFonts w:ascii="Times New Roman" w:hAnsi="Times New Roman"/>
        </w:rPr>
        <w:t xml:space="preserve"> (p. 227), sous un angle essentiellement linguistique.</w:t>
      </w:r>
    </w:p>
    <w:p w:rsidR="007375E9" w:rsidRPr="00631476" w:rsidRDefault="007375E9" w:rsidP="007375E9">
      <w:pPr>
        <w:spacing w:after="0" w:line="240" w:lineRule="auto"/>
        <w:ind w:left="-284" w:firstLine="284"/>
        <w:jc w:val="both"/>
        <w:rPr>
          <w:rFonts w:ascii="Times New Roman" w:hAnsi="Times New Roman"/>
        </w:rPr>
      </w:pPr>
      <w:r w:rsidRPr="00631476">
        <w:rPr>
          <w:rFonts w:ascii="Times New Roman" w:hAnsi="Times New Roman"/>
        </w:rPr>
        <w:lastRenderedPageBreak/>
        <w:t xml:space="preserve">La troisième partie, enfin, s’intitule : « Pour une esthétique de la Négritude » et ambitionne de </w:t>
      </w:r>
      <w:r w:rsidRPr="00631476">
        <w:rPr>
          <w:rFonts w:ascii="Times New Roman" w:hAnsi="Times New Roman"/>
          <w:i/>
        </w:rPr>
        <w:t>« voir la manière particulière dont Césaire a su affirmer sa personnalité littéraire et concilier les exigences de la culture occidentale avec les aspects esthétiques de sa propre culture. »</w:t>
      </w:r>
      <w:r w:rsidRPr="00631476">
        <w:rPr>
          <w:rFonts w:ascii="Times New Roman" w:hAnsi="Times New Roman"/>
        </w:rPr>
        <w:t xml:space="preserve"> (p. 7) L’exposé de Marie-Rose Abomo-Maurin, « Aimé Césaire et son œuvre : un "style" qui parle aux Africains », ouvre cette partie. En constatant l’attachement du monde noir à celui que la France discrimine, l’auteure s’interroge sur </w:t>
      </w:r>
      <w:r w:rsidRPr="00631476">
        <w:rPr>
          <w:rFonts w:ascii="Times New Roman" w:hAnsi="Times New Roman"/>
          <w:i/>
        </w:rPr>
        <w:t>« ce "style" qui lui vaut cet attachement pérenne »</w:t>
      </w:r>
      <w:r w:rsidRPr="00631476">
        <w:rPr>
          <w:rFonts w:ascii="Times New Roman" w:hAnsi="Times New Roman"/>
        </w:rPr>
        <w:t xml:space="preserve"> (p. 243) Trois hypothèses guident, dès lors, son argumentation : </w:t>
      </w:r>
      <w:r w:rsidRPr="00631476">
        <w:rPr>
          <w:rFonts w:ascii="Times New Roman" w:hAnsi="Times New Roman"/>
          <w:i/>
        </w:rPr>
        <w:t>« la création de personnages mythiques dont l’envergure […] en fait de véritables martyrs et des références »</w:t>
      </w:r>
      <w:r w:rsidRPr="00631476">
        <w:rPr>
          <w:rFonts w:ascii="Times New Roman" w:hAnsi="Times New Roman"/>
        </w:rPr>
        <w:t xml:space="preserve"> ; </w:t>
      </w:r>
      <w:r w:rsidRPr="00631476">
        <w:rPr>
          <w:rFonts w:ascii="Times New Roman" w:hAnsi="Times New Roman"/>
          <w:i/>
        </w:rPr>
        <w:t>« son statut de «"Bouche des malheurs qui n’ont point de bouche", à travers la dénonciation du pouvoir blanc et de la duperie de ces "maîtres" »</w:t>
      </w:r>
      <w:r w:rsidRPr="00631476">
        <w:rPr>
          <w:rFonts w:ascii="Times New Roman" w:hAnsi="Times New Roman"/>
        </w:rPr>
        <w:t xml:space="preserve"> ; et </w:t>
      </w:r>
      <w:r w:rsidRPr="00631476">
        <w:rPr>
          <w:rFonts w:ascii="Times New Roman" w:hAnsi="Times New Roman"/>
          <w:i/>
        </w:rPr>
        <w:t>« ce pouvoir de poète et de mage, d’historien et de militant qui séduit, en même temps qu’il laisse apparaître avec réalisme les leurres des indépendances africaines »</w:t>
      </w:r>
      <w:r w:rsidRPr="00631476">
        <w:rPr>
          <w:rFonts w:ascii="Times New Roman" w:hAnsi="Times New Roman"/>
        </w:rPr>
        <w:t xml:space="preserve"> (</w:t>
      </w:r>
      <w:r w:rsidRPr="00640E1F">
        <w:rPr>
          <w:rFonts w:ascii="Times New Roman" w:hAnsi="Times New Roman"/>
          <w:i/>
        </w:rPr>
        <w:t>idem</w:t>
      </w:r>
      <w:r w:rsidRPr="00631476">
        <w:rPr>
          <w:rFonts w:ascii="Times New Roman" w:hAnsi="Times New Roman"/>
        </w:rPr>
        <w:t xml:space="preserve">) </w:t>
      </w:r>
      <w:r>
        <w:rPr>
          <w:rFonts w:ascii="Times New Roman" w:hAnsi="Times New Roman"/>
        </w:rPr>
        <w:t>À s</w:t>
      </w:r>
      <w:r w:rsidRPr="00631476">
        <w:rPr>
          <w:rFonts w:ascii="Times New Roman" w:hAnsi="Times New Roman"/>
        </w:rPr>
        <w:t xml:space="preserve">a suite, Bernard Mbassi analyse « les pathologies du discours des Africains dans le théâtre d’Aimé Césaire » ; Charles-Edgar Mombo trouve en le poète un </w:t>
      </w:r>
      <w:r w:rsidRPr="00501DA1">
        <w:rPr>
          <w:rFonts w:ascii="Times New Roman" w:hAnsi="Times New Roman"/>
        </w:rPr>
        <w:t>« éclaireur de la révolution du langage en Afrique »</w:t>
      </w:r>
      <w:r w:rsidRPr="00631476">
        <w:rPr>
          <w:rFonts w:ascii="Times New Roman" w:hAnsi="Times New Roman"/>
        </w:rPr>
        <w:t xml:space="preserve"> ; Dassi revient avec une réflexion sur « la composition nominale identitaire à un univers de croyance favorable au salut de la Négrité » en étudiant « le cas d’une tranche de </w:t>
      </w:r>
      <w:r w:rsidRPr="00631476">
        <w:rPr>
          <w:rFonts w:ascii="Times New Roman" w:hAnsi="Times New Roman"/>
          <w:i/>
        </w:rPr>
        <w:t>Cahier d’un retour au pays natal</w:t>
      </w:r>
      <w:r w:rsidRPr="00631476">
        <w:rPr>
          <w:rFonts w:ascii="Times New Roman" w:hAnsi="Times New Roman"/>
        </w:rPr>
        <w:t> » ; Christiane-Félicité Ewane Essoh s’intéresse aux « jeu et enjeux d</w:t>
      </w:r>
      <w:r>
        <w:rPr>
          <w:rFonts w:ascii="Times New Roman" w:hAnsi="Times New Roman"/>
        </w:rPr>
        <w:t>u</w:t>
      </w:r>
      <w:r w:rsidRPr="00631476">
        <w:rPr>
          <w:rFonts w:ascii="Times New Roman" w:hAnsi="Times New Roman"/>
        </w:rPr>
        <w:t xml:space="preserve"> morphème </w:t>
      </w:r>
      <w:r w:rsidRPr="00631476">
        <w:rPr>
          <w:rFonts w:ascii="Times New Roman" w:hAnsi="Times New Roman"/>
          <w:i/>
        </w:rPr>
        <w:t>et</w:t>
      </w:r>
      <w:r w:rsidRPr="00631476">
        <w:rPr>
          <w:rFonts w:ascii="Times New Roman" w:hAnsi="Times New Roman"/>
        </w:rPr>
        <w:t xml:space="preserve"> dans </w:t>
      </w:r>
      <w:r w:rsidRPr="00631476">
        <w:rPr>
          <w:rFonts w:ascii="Times New Roman" w:hAnsi="Times New Roman"/>
          <w:i/>
        </w:rPr>
        <w:t>Cahier d’un retour au pays natal</w:t>
      </w:r>
      <w:r w:rsidRPr="00631476">
        <w:rPr>
          <w:rFonts w:ascii="Times New Roman" w:hAnsi="Times New Roman"/>
        </w:rPr>
        <w:t xml:space="preserve"> » ; et Pierrette Bidjoka Fumba articule son exposé autour de « l’hybridité langagière dans </w:t>
      </w:r>
      <w:r w:rsidRPr="00631476">
        <w:rPr>
          <w:rFonts w:ascii="Times New Roman" w:hAnsi="Times New Roman"/>
          <w:i/>
        </w:rPr>
        <w:t>La Tragédie du</w:t>
      </w:r>
      <w:r w:rsidRPr="00631476">
        <w:rPr>
          <w:rFonts w:ascii="Times New Roman" w:hAnsi="Times New Roman"/>
        </w:rPr>
        <w:t xml:space="preserve"> </w:t>
      </w:r>
      <w:r w:rsidRPr="00631476">
        <w:rPr>
          <w:rFonts w:ascii="Times New Roman" w:hAnsi="Times New Roman"/>
          <w:i/>
        </w:rPr>
        <w:t>roi Christophe</w:t>
      </w:r>
      <w:r w:rsidRPr="00631476">
        <w:rPr>
          <w:rFonts w:ascii="Times New Roman" w:hAnsi="Times New Roman"/>
        </w:rPr>
        <w:t xml:space="preserve"> ». Dans une étude du </w:t>
      </w:r>
      <w:r w:rsidRPr="00E17CC0">
        <w:rPr>
          <w:rFonts w:ascii="Times New Roman" w:hAnsi="Times New Roman"/>
          <w:i/>
        </w:rPr>
        <w:t>« mythe du monstre »</w:t>
      </w:r>
      <w:r w:rsidRPr="00631476">
        <w:rPr>
          <w:rFonts w:ascii="Times New Roman" w:hAnsi="Times New Roman"/>
        </w:rPr>
        <w:t xml:space="preserve"> dans l’œuvre césairienne, Gérard-Marie Messina scrute le leadership politique en Afrique en se demandant </w:t>
      </w:r>
      <w:r w:rsidRPr="00631476">
        <w:rPr>
          <w:rFonts w:ascii="Times New Roman" w:hAnsi="Times New Roman"/>
          <w:i/>
        </w:rPr>
        <w:t>« si le monstre anti-monstre souhaité par Césaire ne s’est pas rangé dans la catégorie du monstre ordinaire, du chien colonialiste pour dévorer l’Afrique et poursuivre l’œuvre morbide de démolition des consciences, en vue d’étouffer les ferments de la fécondité de l’humanité noire »</w:t>
      </w:r>
      <w:r w:rsidRPr="00631476">
        <w:rPr>
          <w:rFonts w:ascii="Times New Roman" w:hAnsi="Times New Roman"/>
        </w:rPr>
        <w:t xml:space="preserve"> (p. 362) Enfin, Jacques-Raymond Fofie, dans « Aimé Césaire et le théâtre de la réhabilitation », se demande si le Martiniquais a créé un genre théâtral que l’on nommerait « théâtre de la réhabilitation » et quel pourrait être sa substance et son originalité par rapport aux autres genres déjà existants.</w:t>
      </w:r>
    </w:p>
    <w:p w:rsidR="007375E9" w:rsidRPr="00631476" w:rsidRDefault="007375E9" w:rsidP="007375E9">
      <w:pPr>
        <w:spacing w:after="0" w:line="240" w:lineRule="auto"/>
        <w:ind w:left="-284" w:firstLine="284"/>
        <w:jc w:val="both"/>
        <w:rPr>
          <w:rFonts w:ascii="Times New Roman" w:hAnsi="Times New Roman"/>
        </w:rPr>
      </w:pPr>
      <w:r w:rsidRPr="00631476">
        <w:rPr>
          <w:rFonts w:ascii="Times New Roman" w:hAnsi="Times New Roman"/>
        </w:rPr>
        <w:t xml:space="preserve">Dans la pléthore des travaux présents et à venir sur l’illustre penseur Noir, cet ouvrage devrait trouver sa place, notamment parce qu’il procède du premier grand rassemblement intellectuel en terre africaine depuis la mort de </w:t>
      </w:r>
      <w:r>
        <w:rPr>
          <w:rFonts w:ascii="Times New Roman" w:hAnsi="Times New Roman"/>
        </w:rPr>
        <w:t>celui que l’Afrique vénère plus qu’un autre de ses prophètes, Senghor</w:t>
      </w:r>
      <w:r w:rsidRPr="00631476">
        <w:rPr>
          <w:rFonts w:ascii="Times New Roman" w:hAnsi="Times New Roman"/>
        </w:rPr>
        <w:t>. Les enseignants, les étudiants, autant que le grand public y trouverai</w:t>
      </w:r>
      <w:r>
        <w:rPr>
          <w:rFonts w:ascii="Times New Roman" w:hAnsi="Times New Roman"/>
        </w:rPr>
        <w:t>en</w:t>
      </w:r>
      <w:r w:rsidRPr="00631476">
        <w:rPr>
          <w:rFonts w:ascii="Times New Roman" w:hAnsi="Times New Roman"/>
        </w:rPr>
        <w:t>t un intérêt pour mieux connaître l’homme, son œuvre et ses effets.</w:t>
      </w:r>
    </w:p>
    <w:p w:rsidR="007375E9" w:rsidRPr="00631476" w:rsidRDefault="007375E9" w:rsidP="007375E9">
      <w:pPr>
        <w:spacing w:after="0" w:line="240" w:lineRule="auto"/>
        <w:ind w:left="-284" w:firstLine="284"/>
        <w:jc w:val="both"/>
        <w:rPr>
          <w:rFonts w:ascii="Times New Roman" w:hAnsi="Times New Roman"/>
        </w:rPr>
      </w:pPr>
      <w:r w:rsidRPr="00631476">
        <w:rPr>
          <w:rFonts w:ascii="Times New Roman" w:hAnsi="Times New Roman"/>
        </w:rPr>
        <w:t>On peut cependant déplorer l’absence, dans ce volume, des deux communications ayant clôturé le colloque : celle de Romuald Fonkoua, « Aimé Césaire : une culture de la pensée pour l’Afrique noire de demain », et celle d’Alexis Tcheuyap, « Aimé Césaire et le syndrome post-colonial ».</w:t>
      </w:r>
    </w:p>
    <w:p w:rsidR="007375E9" w:rsidRPr="00631476" w:rsidRDefault="007375E9" w:rsidP="007375E9">
      <w:pPr>
        <w:spacing w:after="0" w:line="240" w:lineRule="auto"/>
        <w:jc w:val="both"/>
        <w:rPr>
          <w:rFonts w:ascii="Times New Roman" w:hAnsi="Times New Roman"/>
        </w:rPr>
      </w:pPr>
    </w:p>
    <w:p w:rsidR="007375E9" w:rsidRDefault="007375E9" w:rsidP="007375E9">
      <w:pPr>
        <w:spacing w:after="0" w:line="240" w:lineRule="auto"/>
        <w:jc w:val="right"/>
        <w:rPr>
          <w:rFonts w:ascii="Times New Roman" w:hAnsi="Times New Roman"/>
        </w:rPr>
      </w:pPr>
    </w:p>
    <w:p w:rsidR="007375E9" w:rsidRPr="00631476" w:rsidRDefault="007375E9" w:rsidP="007375E9">
      <w:pPr>
        <w:spacing w:after="0" w:line="240" w:lineRule="auto"/>
        <w:jc w:val="right"/>
        <w:rPr>
          <w:rFonts w:ascii="Times New Roman" w:hAnsi="Times New Roman"/>
        </w:rPr>
      </w:pPr>
      <w:r w:rsidRPr="00631476">
        <w:rPr>
          <w:rFonts w:ascii="Times New Roman" w:hAnsi="Times New Roman"/>
        </w:rPr>
        <w:t>Louis NANA, Université de Yaoundé I</w:t>
      </w:r>
    </w:p>
    <w:p w:rsidR="007375E9" w:rsidRDefault="007375E9"/>
    <w:sectPr w:rsidR="007375E9" w:rsidSect="00761A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643F3"/>
    <w:rsid w:val="001643F3"/>
    <w:rsid w:val="007375E9"/>
    <w:rsid w:val="00761A82"/>
    <w:rsid w:val="00B33C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7365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diop</dc:creator>
  <cp:lastModifiedBy>diop</cp:lastModifiedBy>
  <cp:revision>2</cp:revision>
  <dcterms:created xsi:type="dcterms:W3CDTF">2013-08-21T03:09:00Z</dcterms:created>
  <dcterms:modified xsi:type="dcterms:W3CDTF">2013-08-21T03:12:00Z</dcterms:modified>
</cp:coreProperties>
</file>